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0E" w:rsidRDefault="00357106">
      <w:pPr>
        <w:rPr>
          <w:rFonts w:ascii="Times New Roman" w:hAnsi="Times New Roman" w:cs="Times New Roman"/>
          <w:b/>
          <w:sz w:val="32"/>
          <w:szCs w:val="32"/>
          <w:u w:val="single"/>
          <w:lang/>
        </w:rPr>
      </w:pPr>
      <w:r w:rsidRPr="00357106">
        <w:rPr>
          <w:rFonts w:ascii="Times New Roman" w:hAnsi="Times New Roman" w:cs="Times New Roman"/>
          <w:b/>
          <w:sz w:val="32"/>
          <w:szCs w:val="32"/>
          <w:u w:val="single"/>
          <w:lang/>
        </w:rPr>
        <w:t>Zadatak 9</w:t>
      </w:r>
    </w:p>
    <w:p w:rsidR="00357106" w:rsidRPr="00004755" w:rsidRDefault="0076043D" w:rsidP="00004755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</w:t>
      </w:r>
      <w:r w:rsidR="00004755">
        <w:rPr>
          <w:rFonts w:ascii="Times New Roman" w:hAnsi="Times New Roman" w:cs="Times New Roman"/>
          <w:sz w:val="28"/>
          <w:szCs w:val="28"/>
          <w:lang/>
        </w:rPr>
        <w:t>Ulazni podaci:</w:t>
      </w:r>
    </w:p>
    <w:p w:rsidR="00357106" w:rsidRPr="005B5A56" w:rsidRDefault="00004755" w:rsidP="0076043D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</w:t>
      </w:r>
      <w:r w:rsidR="00357106" w:rsidRPr="00357106">
        <w:rPr>
          <w:rFonts w:ascii="Times New Roman" w:hAnsi="Times New Roman" w:cs="Times New Roman"/>
          <w:sz w:val="28"/>
          <w:szCs w:val="28"/>
          <w:lang/>
        </w:rPr>
        <w:t>A</w:t>
      </w:r>
      <w:r w:rsidR="00357106">
        <w:rPr>
          <w:rFonts w:ascii="Times New Roman" w:hAnsi="Times New Roman" w:cs="Times New Roman"/>
          <w:sz w:val="28"/>
          <w:szCs w:val="28"/>
          <w:vertAlign w:val="subscript"/>
          <w:lang/>
        </w:rPr>
        <w:t>sl</w:t>
      </w:r>
      <w:r w:rsidR="00357106">
        <w:rPr>
          <w:rFonts w:ascii="Times New Roman" w:hAnsi="Times New Roman" w:cs="Times New Roman"/>
          <w:sz w:val="28"/>
          <w:szCs w:val="28"/>
          <w:lang/>
        </w:rPr>
        <w:t>=12 km</w:t>
      </w:r>
      <w:r w:rsidR="00357106">
        <w:rPr>
          <w:rFonts w:ascii="Times New Roman" w:hAnsi="Times New Roman" w:cs="Times New Roman"/>
          <w:sz w:val="28"/>
          <w:szCs w:val="28"/>
          <w:vertAlign w:val="superscript"/>
          <w:lang/>
        </w:rPr>
        <w:t>2</w:t>
      </w:r>
      <w:r w:rsidR="005B5A56">
        <w:rPr>
          <w:rFonts w:ascii="Times New Roman" w:hAnsi="Times New Roman" w:cs="Times New Roman"/>
          <w:sz w:val="28"/>
          <w:szCs w:val="28"/>
          <w:lang/>
        </w:rPr>
        <w:t xml:space="preserve">  površima sliva</w:t>
      </w:r>
    </w:p>
    <w:p w:rsidR="00357106" w:rsidRDefault="00004755" w:rsidP="0076043D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</w:t>
      </w:r>
      <w:r w:rsidR="00357106">
        <w:rPr>
          <w:rFonts w:ascii="Times New Roman" w:hAnsi="Times New Roman" w:cs="Times New Roman"/>
          <w:sz w:val="28"/>
          <w:szCs w:val="28"/>
          <w:lang/>
        </w:rPr>
        <w:t>L=6 km</w:t>
      </w:r>
      <w:r w:rsidR="005B5A56">
        <w:rPr>
          <w:rFonts w:ascii="Times New Roman" w:hAnsi="Times New Roman" w:cs="Times New Roman"/>
          <w:sz w:val="28"/>
          <w:szCs w:val="28"/>
          <w:lang/>
        </w:rPr>
        <w:t xml:space="preserve">   dužina toka</w:t>
      </w:r>
    </w:p>
    <w:p w:rsidR="00357106" w:rsidRDefault="00004755" w:rsidP="0076043D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</w:t>
      </w:r>
      <w:r w:rsidR="00357106">
        <w:rPr>
          <w:rFonts w:ascii="Times New Roman" w:hAnsi="Times New Roman" w:cs="Times New Roman"/>
          <w:sz w:val="28"/>
          <w:szCs w:val="28"/>
          <w:lang/>
        </w:rPr>
        <w:t>L</w:t>
      </w:r>
      <w:r w:rsidR="00357106">
        <w:rPr>
          <w:rFonts w:ascii="Times New Roman" w:hAnsi="Times New Roman" w:cs="Times New Roman"/>
          <w:sz w:val="28"/>
          <w:szCs w:val="28"/>
          <w:vertAlign w:val="subscript"/>
          <w:lang/>
        </w:rPr>
        <w:t>c</w:t>
      </w:r>
      <w:r w:rsidR="00357106">
        <w:rPr>
          <w:rFonts w:ascii="Times New Roman" w:hAnsi="Times New Roman" w:cs="Times New Roman"/>
          <w:sz w:val="28"/>
          <w:szCs w:val="28"/>
          <w:lang/>
        </w:rPr>
        <w:t>=3.6 km</w:t>
      </w:r>
      <w:r w:rsidR="005B5A56">
        <w:rPr>
          <w:rFonts w:ascii="Times New Roman" w:hAnsi="Times New Roman" w:cs="Times New Roman"/>
          <w:sz w:val="28"/>
          <w:szCs w:val="28"/>
          <w:lang/>
        </w:rPr>
        <w:t xml:space="preserve">    dužina toka od težišta sliva</w:t>
      </w:r>
    </w:p>
    <w:p w:rsidR="00357106" w:rsidRDefault="00004755" w:rsidP="0076043D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</w:t>
      </w:r>
      <w:r w:rsidR="00357106">
        <w:rPr>
          <w:rFonts w:ascii="Times New Roman" w:hAnsi="Times New Roman" w:cs="Times New Roman"/>
          <w:sz w:val="28"/>
          <w:szCs w:val="28"/>
          <w:lang/>
        </w:rPr>
        <w:t>I=1.8 %</w:t>
      </w:r>
      <w:r w:rsidR="005B5A56">
        <w:rPr>
          <w:rFonts w:ascii="Times New Roman" w:hAnsi="Times New Roman" w:cs="Times New Roman"/>
          <w:sz w:val="28"/>
          <w:szCs w:val="28"/>
          <w:lang/>
        </w:rPr>
        <w:t xml:space="preserve">    podužni pad toka</w:t>
      </w:r>
    </w:p>
    <w:p w:rsidR="00004755" w:rsidRDefault="0076043D" w:rsidP="00004755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</w:t>
      </w:r>
      <w:r w:rsidR="00004755">
        <w:rPr>
          <w:rFonts w:ascii="Times New Roman" w:hAnsi="Times New Roman" w:cs="Times New Roman"/>
          <w:sz w:val="28"/>
          <w:szCs w:val="28"/>
          <w:lang/>
        </w:rPr>
        <w:t>Prvo računamo hidr</w:t>
      </w:r>
      <w:r w:rsidR="005F5DD3">
        <w:rPr>
          <w:rFonts w:ascii="Times New Roman" w:hAnsi="Times New Roman" w:cs="Times New Roman"/>
          <w:sz w:val="28"/>
          <w:szCs w:val="28"/>
          <w:lang/>
        </w:rPr>
        <w:t>ološki</w:t>
      </w:r>
      <w:r w:rsidR="00004755">
        <w:rPr>
          <w:rFonts w:ascii="Times New Roman" w:hAnsi="Times New Roman" w:cs="Times New Roman"/>
          <w:sz w:val="28"/>
          <w:szCs w:val="28"/>
          <w:lang/>
        </w:rPr>
        <w:t xml:space="preserve"> broj CN za ceo sliv.</w:t>
      </w:r>
    </w:p>
    <w:p w:rsidR="00004755" w:rsidRDefault="00004755" w:rsidP="00004755">
      <w:pPr>
        <w:spacing w:after="120"/>
        <w:ind w:left="227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- P</w:t>
      </w:r>
      <w:r>
        <w:rPr>
          <w:rFonts w:ascii="Times New Roman" w:hAnsi="Times New Roman" w:cs="Times New Roman"/>
          <w:sz w:val="24"/>
          <w:szCs w:val="24"/>
          <w:lang/>
        </w:rPr>
        <w:softHyphen/>
      </w:r>
      <w:r>
        <w:rPr>
          <w:rFonts w:ascii="Times New Roman" w:hAnsi="Times New Roman" w:cs="Times New Roman"/>
          <w:sz w:val="24"/>
          <w:szCs w:val="24"/>
          <w:lang/>
        </w:rPr>
        <w:softHyphen/>
        <w:t>i je zadato.</w:t>
      </w:r>
    </w:p>
    <w:p w:rsidR="00004755" w:rsidRDefault="00004755" w:rsidP="00004755">
      <w:pPr>
        <w:spacing w:after="120"/>
        <w:ind w:left="227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-Ai=Pi/100*Asl</w:t>
      </w:r>
    </w:p>
    <w:p w:rsidR="00004755" w:rsidRDefault="00004755" w:rsidP="005B5A56">
      <w:pPr>
        <w:spacing w:after="0"/>
        <w:ind w:left="283"/>
        <w:jc w:val="center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Tabela 9.1 Proračun hidr</w:t>
      </w:r>
      <w:r w:rsidR="005F5DD3">
        <w:rPr>
          <w:rFonts w:ascii="Times New Roman" w:hAnsi="Times New Roman" w:cs="Times New Roman"/>
          <w:sz w:val="28"/>
          <w:szCs w:val="28"/>
          <w:lang/>
        </w:rPr>
        <w:t>ološkog</w:t>
      </w:r>
      <w:r>
        <w:rPr>
          <w:rFonts w:ascii="Times New Roman" w:hAnsi="Times New Roman" w:cs="Times New Roman"/>
          <w:sz w:val="28"/>
          <w:szCs w:val="28"/>
          <w:lang/>
        </w:rPr>
        <w:t xml:space="preserve"> broja CN za ceo sliv</w:t>
      </w:r>
    </w:p>
    <w:tbl>
      <w:tblPr>
        <w:tblW w:w="5013" w:type="dxa"/>
        <w:jc w:val="center"/>
        <w:tblInd w:w="95" w:type="dxa"/>
        <w:tblLook w:val="04A0"/>
      </w:tblPr>
      <w:tblGrid>
        <w:gridCol w:w="1363"/>
        <w:gridCol w:w="960"/>
        <w:gridCol w:w="960"/>
        <w:gridCol w:w="960"/>
        <w:gridCol w:w="1052"/>
      </w:tblGrid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Pi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CNi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AiCNi</w:t>
            </w:r>
            <w:proofErr w:type="spellEnd"/>
          </w:p>
        </w:tc>
      </w:tr>
      <w:tr w:rsidR="00004755" w:rsidRPr="00004755" w:rsidTr="00004755">
        <w:trPr>
          <w:trHeight w:val="345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[%]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[km</w:t>
            </w:r>
            <w:r w:rsidRPr="00004755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004755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[km</w:t>
            </w:r>
            <w:r w:rsidRPr="00004755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004755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šuma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109,56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stalna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8,64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760,32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livada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žitarice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163,2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zemljani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3,132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put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seosko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0,084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7,224</w:t>
            </w: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04755">
              <w:rPr>
                <w:rFonts w:ascii="Calibri" w:eastAsia="Times New Roman" w:hAnsi="Calibri" w:cs="Calibri"/>
                <w:color w:val="000000"/>
              </w:rPr>
              <w:t>domaćinstvo</w:t>
            </w:r>
            <w:proofErr w:type="spellEnd"/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04755" w:rsidRPr="00004755" w:rsidTr="00004755">
        <w:trPr>
          <w:trHeight w:val="300"/>
          <w:jc w:val="center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755" w:rsidRPr="00004755" w:rsidRDefault="00004755" w:rsidP="00004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755" w:rsidRPr="00004755" w:rsidRDefault="00004755" w:rsidP="000047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755">
              <w:rPr>
                <w:rFonts w:ascii="Calibri" w:eastAsia="Times New Roman" w:hAnsi="Calibri" w:cs="Calibri"/>
                <w:color w:val="000000"/>
              </w:rPr>
              <w:t>1043,436</w:t>
            </w:r>
          </w:p>
        </w:tc>
      </w:tr>
    </w:tbl>
    <w:p w:rsidR="00004755" w:rsidRDefault="00004755" w:rsidP="00004755">
      <w:pPr>
        <w:spacing w:after="0"/>
        <w:rPr>
          <w:rFonts w:ascii="Times New Roman" w:hAnsi="Times New Roman" w:cs="Times New Roman"/>
          <w:sz w:val="28"/>
          <w:szCs w:val="28"/>
          <w:lang/>
        </w:rPr>
      </w:pPr>
    </w:p>
    <w:p w:rsidR="00F63D48" w:rsidRDefault="00F63D48" w:rsidP="00F63D48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  <w:r w:rsidRPr="00F63D48">
        <w:rPr>
          <w:rFonts w:ascii="Times New Roman" w:hAnsi="Times New Roman" w:cs="Times New Roman"/>
          <w:sz w:val="28"/>
          <w:szCs w:val="28"/>
          <w:lang/>
        </w:rPr>
        <w:t xml:space="preserve">-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/>
          </w:rPr>
          <m:t>CN=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CN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sl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  <w:lang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/>
              </w:rPr>
              <m:t>1043,436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  <w:lang/>
          </w:rPr>
          <m:t>=86,953</m:t>
        </m:r>
      </m:oMath>
    </w:p>
    <w:p w:rsidR="005B5A56" w:rsidRDefault="005B5A56" w:rsidP="00F63D48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 xml:space="preserve">- </w:t>
      </w:r>
      <m:oMath>
        <m:r>
          <w:rPr>
            <w:rFonts w:ascii="Cambria Math" w:eastAsiaTheme="minorEastAsia" w:hAnsi="Cambria Math" w:cs="Times New Roman"/>
            <w:sz w:val="28"/>
            <w:szCs w:val="28"/>
            <w:lang/>
          </w:rPr>
          <m:t>d=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/>
                  </w:rPr>
                  <m:t>1000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/>
                  </w:rPr>
                  <m:t>CN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-10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/>
          </w:rPr>
          <m:t>*25,4=38,112 mm</m:t>
        </m:r>
      </m:oMath>
    </w:p>
    <w:p w:rsidR="005B5A56" w:rsidRPr="005B5A56" w:rsidRDefault="005B5A56" w:rsidP="00F63D48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>- Trajanje padavina   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lang/>
        </w:rPr>
        <w:t>=a*t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/>
        </w:rPr>
        <w:t>k</w:t>
      </w:r>
      <w:r>
        <w:rPr>
          <w:rFonts w:ascii="Times New Roman" w:eastAsiaTheme="minorEastAsia" w:hAnsi="Times New Roman" w:cs="Times New Roman"/>
          <w:sz w:val="28"/>
          <w:szCs w:val="28"/>
          <w:lang/>
        </w:rPr>
        <w:t>+t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/>
        </w:rPr>
        <w:t>0</w:t>
      </w:r>
    </w:p>
    <w:p w:rsidR="00F63D48" w:rsidRDefault="00A755F7" w:rsidP="00F63D48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Proračun koeficijenta a</w:t>
      </w:r>
    </w:p>
    <w:p w:rsidR="00A755F7" w:rsidRDefault="00A755F7" w:rsidP="00A755F7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Tabela 9.2 koeficijent a</w:t>
      </w:r>
    </w:p>
    <w:tbl>
      <w:tblPr>
        <w:tblW w:w="1920" w:type="dxa"/>
        <w:jc w:val="center"/>
        <w:tblInd w:w="95" w:type="dxa"/>
        <w:tblLook w:val="04A0"/>
      </w:tblPr>
      <w:tblGrid>
        <w:gridCol w:w="960"/>
        <w:gridCol w:w="960"/>
      </w:tblGrid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755F7">
              <w:rPr>
                <w:rFonts w:ascii="Calibri" w:eastAsia="Times New Roman" w:hAnsi="Calibri" w:cs="Calibri"/>
                <w:color w:val="000000"/>
              </w:rPr>
              <w:t>Asl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A755F7" w:rsidRPr="00A755F7" w:rsidTr="00A755F7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[km</w:t>
            </w:r>
            <w:r w:rsidRPr="00A755F7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A755F7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</w:tr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&lt;10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0,3</w:t>
            </w:r>
          </w:p>
        </w:tc>
      </w:tr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10-140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0,3-0,6</w:t>
            </w:r>
          </w:p>
        </w:tc>
      </w:tr>
    </w:tbl>
    <w:p w:rsidR="00A755F7" w:rsidRDefault="00A755F7" w:rsidP="00A755F7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</w:p>
    <w:p w:rsidR="00A755F7" w:rsidRDefault="00A755F7" w:rsidP="00A755F7">
      <w:pPr>
        <w:spacing w:after="120"/>
        <w:ind w:left="56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interpolacijom a=0,305</w:t>
      </w:r>
    </w:p>
    <w:p w:rsidR="00A755F7" w:rsidRDefault="00A755F7" w:rsidP="00A755F7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</w:p>
    <w:p w:rsidR="00A755F7" w:rsidRDefault="00A755F7" w:rsidP="00A755F7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</w:p>
    <w:p w:rsidR="00A755F7" w:rsidRDefault="00A755F7" w:rsidP="00A755F7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</w:p>
    <w:p w:rsidR="00A755F7" w:rsidRDefault="00A755F7" w:rsidP="00A755F7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>-Proračun koeficijenta k</w:t>
      </w:r>
    </w:p>
    <w:p w:rsidR="00A755F7" w:rsidRDefault="0076043D" w:rsidP="00A755F7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Tabela 9.3</w:t>
      </w:r>
      <w:r w:rsidR="00A755F7">
        <w:rPr>
          <w:rFonts w:ascii="Times New Roman" w:hAnsi="Times New Roman" w:cs="Times New Roman"/>
          <w:sz w:val="28"/>
          <w:szCs w:val="28"/>
          <w:lang/>
        </w:rPr>
        <w:t xml:space="preserve"> koeficijent k</w:t>
      </w:r>
    </w:p>
    <w:tbl>
      <w:tblPr>
        <w:tblW w:w="1920" w:type="dxa"/>
        <w:jc w:val="center"/>
        <w:tblInd w:w="95" w:type="dxa"/>
        <w:tblLook w:val="04A0"/>
      </w:tblPr>
      <w:tblGrid>
        <w:gridCol w:w="960"/>
        <w:gridCol w:w="960"/>
      </w:tblGrid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755F7">
              <w:rPr>
                <w:rFonts w:ascii="Calibri" w:eastAsia="Times New Roman" w:hAnsi="Calibri" w:cs="Calibri"/>
                <w:color w:val="000000"/>
              </w:rPr>
              <w:t>Asl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</w:tr>
      <w:tr w:rsidR="00A755F7" w:rsidRPr="00A755F7" w:rsidTr="00A755F7">
        <w:trPr>
          <w:trHeight w:val="34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[km</w:t>
            </w:r>
            <w:r w:rsidRPr="00A755F7">
              <w:rPr>
                <w:rFonts w:ascii="Calibri" w:eastAsia="Times New Roman" w:hAnsi="Calibri" w:cs="Calibri"/>
                <w:color w:val="000000"/>
                <w:vertAlign w:val="superscript"/>
              </w:rPr>
              <w:t>2</w:t>
            </w:r>
            <w:r w:rsidRPr="00A755F7">
              <w:rPr>
                <w:rFonts w:ascii="Calibri" w:eastAsia="Times New Roman" w:hAnsi="Calibri" w:cs="Calibri"/>
                <w:color w:val="000000"/>
              </w:rPr>
              <w:t>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</w:tr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&lt;10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1,1</w:t>
            </w:r>
          </w:p>
        </w:tc>
      </w:tr>
      <w:tr w:rsidR="00A755F7" w:rsidRPr="00A755F7" w:rsidTr="00A755F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10-</w:t>
            </w:r>
            <w:r>
              <w:rPr>
                <w:rFonts w:ascii="Calibri" w:eastAsia="Times New Roman" w:hAnsi="Calibri" w:cs="Calibri"/>
                <w:color w:val="000000"/>
                <w:lang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5F7" w:rsidRPr="00A755F7" w:rsidRDefault="00A755F7" w:rsidP="00A75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55F7">
              <w:rPr>
                <w:rFonts w:ascii="Calibri" w:eastAsia="Times New Roman" w:hAnsi="Calibri" w:cs="Calibri"/>
                <w:color w:val="000000"/>
              </w:rPr>
              <w:t>1,1-1,4</w:t>
            </w:r>
          </w:p>
        </w:tc>
      </w:tr>
    </w:tbl>
    <w:p w:rsidR="00A755F7" w:rsidRDefault="00A755F7" w:rsidP="00A755F7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</w:p>
    <w:p w:rsidR="00A755F7" w:rsidRDefault="00A755F7" w:rsidP="00A755F7">
      <w:pPr>
        <w:spacing w:after="120"/>
        <w:ind w:left="56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interpolacijom k=1,112</w:t>
      </w:r>
    </w:p>
    <w:p w:rsidR="00A755F7" w:rsidRPr="00A755F7" w:rsidRDefault="00A755F7" w:rsidP="00A755F7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t</w:t>
      </w:r>
      <w:r>
        <w:rPr>
          <w:rFonts w:ascii="Times New Roman" w:hAnsi="Times New Roman" w:cs="Times New Roman"/>
          <w:sz w:val="28"/>
          <w:szCs w:val="28"/>
          <w:vertAlign w:val="subscript"/>
          <w:lang/>
        </w:rPr>
        <w:t>0</w:t>
      </w:r>
      <w:r>
        <w:rPr>
          <w:rFonts w:ascii="Times New Roman" w:hAnsi="Times New Roman" w:cs="Times New Roman"/>
          <w:sz w:val="28"/>
          <w:szCs w:val="28"/>
          <w:lang/>
        </w:rPr>
        <w:t>=</w:t>
      </w:r>
      <m:oMath>
        <m:r>
          <w:rPr>
            <w:rFonts w:ascii="Cambria Math" w:hAnsi="Cambria Math" w:cs="Times New Roman"/>
            <w:sz w:val="28"/>
            <w:szCs w:val="28"/>
            <w:lang/>
          </w:rPr>
          <m:t>min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1,06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/>
                              </w:rPr>
                              <m:t>L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/>
                              </w:rPr>
                              <m:t>I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0,49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 xml:space="preserve">2,685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h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0,4*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0,67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/>
                          </w:rPr>
                          <m:t>L*Lc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/>
                              </w:rPr>
                              <m:t>I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/>
                      </w:rPr>
                      <m:t>0,086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 xml:space="preserve">2,114*1,348=2,85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h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/>
          </w:rPr>
          <m:t xml:space="preserve">=2,685 </m:t>
        </m:r>
        <m:r>
          <w:rPr>
            <w:rFonts w:ascii="Cambria Math" w:eastAsiaTheme="minorEastAsia" w:hAnsi="Cambria Math" w:cs="Times New Roman"/>
            <w:sz w:val="28"/>
            <w:szCs w:val="28"/>
            <w:lang/>
          </w:rPr>
          <m:t>h</m:t>
        </m:r>
      </m:oMath>
    </w:p>
    <w:p w:rsidR="00A755F7" w:rsidRPr="00A755F7" w:rsidRDefault="00A755F7" w:rsidP="00A755F7">
      <w:pPr>
        <w:spacing w:after="0"/>
        <w:ind w:left="567"/>
        <w:rPr>
          <w:rFonts w:ascii="Times New Roman" w:hAnsi="Times New Roman" w:cs="Times New Roman"/>
          <w:sz w:val="28"/>
          <w:szCs w:val="28"/>
          <w:lang/>
        </w:rPr>
      </w:pPr>
    </w:p>
    <w:p w:rsidR="00357106" w:rsidRDefault="005F5DD3" w:rsidP="005F5DD3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t</w:t>
      </w:r>
      <w:r>
        <w:rPr>
          <w:rFonts w:ascii="Times New Roman" w:hAnsi="Times New Roman" w:cs="Times New Roman"/>
          <w:sz w:val="28"/>
          <w:szCs w:val="28"/>
          <w:vertAlign w:val="subscript"/>
          <w:lang/>
        </w:rPr>
        <w:t>p</w:t>
      </w:r>
      <w:r>
        <w:rPr>
          <w:rFonts w:ascii="Times New Roman" w:hAnsi="Times New Roman" w:cs="Times New Roman"/>
          <w:sz w:val="28"/>
          <w:szCs w:val="28"/>
          <w:lang/>
        </w:rPr>
        <w:t>=0,305*t</w:t>
      </w:r>
      <w:r>
        <w:rPr>
          <w:rFonts w:ascii="Times New Roman" w:hAnsi="Times New Roman" w:cs="Times New Roman"/>
          <w:sz w:val="28"/>
          <w:szCs w:val="28"/>
          <w:vertAlign w:val="subscript"/>
          <w:lang/>
        </w:rPr>
        <w:t>k</w:t>
      </w:r>
      <w:r>
        <w:rPr>
          <w:rFonts w:ascii="Times New Roman" w:hAnsi="Times New Roman" w:cs="Times New Roman"/>
          <w:sz w:val="28"/>
          <w:szCs w:val="28"/>
          <w:lang/>
        </w:rPr>
        <w:t>+2,685</w:t>
      </w:r>
    </w:p>
    <w:p w:rsidR="0076043D" w:rsidRDefault="0076043D" w:rsidP="005F5DD3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</w:p>
    <w:p w:rsidR="0076043D" w:rsidRDefault="0076043D" w:rsidP="005F5DD3">
      <w:pPr>
        <w:spacing w:after="120"/>
        <w:rPr>
          <w:rFonts w:ascii="Times New Roman" w:hAnsi="Times New Roman" w:cs="Times New Roman"/>
          <w:sz w:val="28"/>
          <w:szCs w:val="28"/>
          <w:lang/>
        </w:rPr>
      </w:pPr>
    </w:p>
    <w:p w:rsidR="005F5DD3" w:rsidRDefault="005F5DD3" w:rsidP="005F5DD3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Vršimo tabelarni proračun maksimalnog proticaja verovatnoće 1%, za slučaj kiše ravnomernog intenziteta</w:t>
      </w:r>
      <w:r w:rsidR="0076043D">
        <w:rPr>
          <w:rFonts w:ascii="Times New Roman" w:hAnsi="Times New Roman" w:cs="Times New Roman"/>
          <w:sz w:val="28"/>
          <w:szCs w:val="28"/>
          <w:lang/>
        </w:rPr>
        <w:t>, a zatim crtamo krafik zavisnosti maksimalnog proticaja u zavisnosti od trajanja kiše</w:t>
      </w:r>
      <w:r>
        <w:rPr>
          <w:rFonts w:ascii="Times New Roman" w:hAnsi="Times New Roman" w:cs="Times New Roman"/>
          <w:sz w:val="28"/>
          <w:szCs w:val="28"/>
          <w:lang/>
        </w:rPr>
        <w:t>:</w:t>
      </w:r>
    </w:p>
    <w:p w:rsidR="005F5DD3" w:rsidRDefault="005F5DD3" w:rsidP="005F5DD3">
      <w:pPr>
        <w:spacing w:after="120"/>
        <w:ind w:left="227"/>
        <w:rPr>
          <w:rFonts w:ascii="Times New Roman" w:eastAsiaTheme="minorEastAsia" w:hAnsi="Times New Roman" w:cs="Times New Roman"/>
          <w:sz w:val="24"/>
          <w:szCs w:val="24"/>
          <w:lang/>
        </w:rPr>
      </w:pPr>
      <w:r>
        <w:rPr>
          <w:rFonts w:ascii="Times New Roman" w:eastAsiaTheme="minorEastAsia" w:hAnsi="Times New Roman" w:cs="Times New Roman"/>
          <w:sz w:val="24"/>
          <w:szCs w:val="24"/>
          <w:lang/>
        </w:rPr>
        <w:t xml:space="preserve">- </w:t>
      </w:r>
      <m:oMath>
        <m:r>
          <w:rPr>
            <w:rFonts w:ascii="Cambria Math" w:eastAsiaTheme="minorEastAsia" w:hAnsi="Cambria Math" w:cs="Times New Roman"/>
            <w:sz w:val="24"/>
            <w:szCs w:val="24"/>
            <w:lang/>
          </w:rPr>
          <m:t>P=21*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k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0,25</m:t>
            </m:r>
          </m:sup>
        </m:sSubSup>
      </m:oMath>
    </w:p>
    <w:p w:rsidR="005F5DD3" w:rsidRDefault="005F5DD3" w:rsidP="005F5DD3">
      <w:pPr>
        <w:spacing w:after="120"/>
        <w:ind w:left="227"/>
        <w:rPr>
          <w:rFonts w:ascii="Times New Roman" w:eastAsiaTheme="minorEastAsia" w:hAnsi="Times New Roman" w:cs="Times New Roman"/>
          <w:sz w:val="24"/>
          <w:szCs w:val="24"/>
          <w:lang/>
        </w:rPr>
      </w:pPr>
      <w:r>
        <w:rPr>
          <w:rFonts w:ascii="Times New Roman" w:eastAsiaTheme="minorEastAsia" w:hAnsi="Times New Roman" w:cs="Times New Roman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/>
                          </w:rPr>
                          <m:t>(p-0,2d)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/>
                      </w:rPr>
                      <m:t>p+0,8d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 xml:space="preserve"> ;  p≥0,2d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∅             ; p&lt;0,2d</m:t>
                </m:r>
              </m:e>
            </m:eqArr>
          </m:e>
        </m:d>
      </m:oMath>
    </w:p>
    <w:p w:rsidR="005771EE" w:rsidRDefault="005771EE" w:rsidP="005771EE">
      <w:pPr>
        <w:spacing w:after="120"/>
        <w:ind w:left="227"/>
        <w:rPr>
          <w:rFonts w:ascii="Times New Roman" w:eastAsiaTheme="minorEastAsia" w:hAnsi="Times New Roman" w:cs="Times New Roman"/>
          <w:sz w:val="24"/>
          <w:szCs w:val="24"/>
          <w:lang/>
        </w:rPr>
      </w:pPr>
      <w:r>
        <w:rPr>
          <w:rFonts w:ascii="Times New Roman" w:eastAsiaTheme="minorEastAsia" w:hAnsi="Times New Roman" w:cs="Times New Roman"/>
          <w:sz w:val="24"/>
          <w:szCs w:val="24"/>
          <w:lang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/>
              </w:rPr>
              <m:t>p</m:t>
            </m:r>
          </m:sub>
        </m:sSub>
        <m:r>
          <w:rPr>
            <w:rFonts w:ascii="Cambria Math" w:hAnsi="Cambria Math" w:cs="Times New Roman"/>
            <w:sz w:val="24"/>
            <w:szCs w:val="24"/>
            <w:lang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/>
                  </w:rPr>
                  <m:t>k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  <w:lang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  <w:lang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/>
              </w:rPr>
              <m:t>p</m:t>
            </m:r>
          </m:sub>
        </m:sSub>
        <m:r>
          <w:rPr>
            <w:rFonts w:ascii="Cambria Math" w:hAnsi="Cambria Math" w:cs="Times New Roman"/>
            <w:sz w:val="24"/>
            <w:szCs w:val="24"/>
            <w:lang/>
          </w:rPr>
          <m:t>=0,805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/>
              </w:rPr>
              <m:t>*t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/>
              </w:rPr>
              <m:t>k</m:t>
            </m:r>
          </m:sub>
        </m:sSub>
        <m:r>
          <w:rPr>
            <w:rFonts w:ascii="Cambria Math" w:hAnsi="Cambria Math" w:cs="Times New Roman"/>
            <w:sz w:val="24"/>
            <w:szCs w:val="24"/>
            <w:lang/>
          </w:rPr>
          <m:t>+2,685</m:t>
        </m:r>
      </m:oMath>
    </w:p>
    <w:p w:rsidR="005771EE" w:rsidRDefault="005771EE" w:rsidP="005771EE">
      <w:pPr>
        <w:spacing w:after="120"/>
        <w:ind w:left="227"/>
        <w:rPr>
          <w:rFonts w:ascii="Times New Roman" w:eastAsiaTheme="minorEastAsia" w:hAnsi="Times New Roman" w:cs="Times New Roman"/>
          <w:sz w:val="24"/>
          <w:szCs w:val="24"/>
          <w:lang/>
        </w:rPr>
      </w:pPr>
      <w:r>
        <w:rPr>
          <w:rFonts w:ascii="Times New Roman" w:eastAsiaTheme="minorEastAsia" w:hAnsi="Times New Roman" w:cs="Times New Roman"/>
          <w:sz w:val="24"/>
          <w:szCs w:val="24"/>
          <w:lang/>
        </w:rPr>
        <w:t>-</w:t>
      </w:r>
      <m:oMath>
        <m:r>
          <w:rPr>
            <w:rFonts w:ascii="Cambria Math" w:eastAsiaTheme="minorEastAsia" w:hAnsi="Cambria Math" w:cs="Times New Roman"/>
            <w:sz w:val="24"/>
            <w:szCs w:val="24"/>
            <w:lang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p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1+k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/>
          </w:rPr>
          <m:t>=2,112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p</m:t>
            </m:r>
          </m:sub>
        </m:sSub>
      </m:oMath>
    </w:p>
    <w:p w:rsidR="005771EE" w:rsidRDefault="005771EE" w:rsidP="005771EE">
      <w:pPr>
        <w:spacing w:after="120"/>
        <w:ind w:left="227"/>
        <w:rPr>
          <w:rFonts w:ascii="Times New Roman" w:eastAsiaTheme="minorEastAsia" w:hAnsi="Times New Roman" w:cs="Times New Roman"/>
          <w:sz w:val="24"/>
          <w:szCs w:val="24"/>
          <w:lang/>
        </w:rPr>
      </w:pPr>
      <w:r>
        <w:rPr>
          <w:rFonts w:ascii="Times New Roman" w:eastAsiaTheme="minorEastAsia" w:hAnsi="Times New Roman" w:cs="Times New Roman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max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2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e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/>
              </w:rPr>
              <m:t>*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sl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b</m:t>
                </m:r>
              </m:sub>
            </m:sSub>
          </m:den>
        </m:f>
      </m:oMath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lastRenderedPageBreak/>
        <w:t>Tabela 9.4 Proračun maksimalnog proticaja verovatnoće 1%, za slučaj kiše ravnomernog intenziteta</w:t>
      </w:r>
    </w:p>
    <w:tbl>
      <w:tblPr>
        <w:tblW w:w="6152" w:type="dxa"/>
        <w:jc w:val="center"/>
        <w:tblInd w:w="103" w:type="dxa"/>
        <w:tblLook w:val="04A0"/>
      </w:tblPr>
      <w:tblGrid>
        <w:gridCol w:w="964"/>
        <w:gridCol w:w="1056"/>
        <w:gridCol w:w="1056"/>
        <w:gridCol w:w="964"/>
        <w:gridCol w:w="1056"/>
        <w:gridCol w:w="1056"/>
      </w:tblGrid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k</m:t>
                  </m:r>
                </m:sub>
              </m:sSub>
            </m:oMath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P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e</m:t>
                  </m:r>
                </m:sub>
              </m:sSub>
            </m:oMath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p</m:t>
                  </m:r>
                </m:sub>
              </m:sSub>
            </m:oMath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b</m:t>
                  </m:r>
                </m:sub>
              </m:sSub>
            </m:oMath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max</m:t>
                  </m:r>
                </m:sub>
              </m:sSub>
            </m:oMath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[min]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r>
                <w:rPr>
                  <w:rFonts w:ascii="Cambria Math" w:eastAsia="Times New Roman" w:hAnsi="Cambria Math" w:cs="Calibri"/>
                  <w:color w:val="000000"/>
                </w:rPr>
                <m:t>[</m:t>
              </m:r>
              <m:f>
                <m:fPr>
                  <m:type m:val="skw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s</m:t>
                  </m:r>
                </m:den>
              </m:f>
              <m:r>
                <w:rPr>
                  <w:rFonts w:ascii="Cambria Math" w:eastAsia="Times New Roman" w:hAnsi="Cambria Math" w:cs="Calibri"/>
                  <w:color w:val="000000"/>
                </w:rPr>
                <m:t>]</m:t>
              </m:r>
            </m:oMath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49,14729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21,65224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185,25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391,248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22,13658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54,39042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25,7687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197,325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416,7504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24,73298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58,44631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29,04417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209,4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442,2528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26,26929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64,68148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34,20932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233,55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493,2576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27,74155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68,76917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37,66848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253,675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535,7616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28,12332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68,91818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37,79556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254,48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537,4618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28,12893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69,06623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37,92188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255,285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539,1619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28,13395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69,21334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38,04746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256,09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540,8621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28,13838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69,35951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38,17231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256,895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542,5622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28,14225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69,50477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38,29643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257,7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544,2624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28,14557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69,64912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38,41984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258,505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545,9626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28,14834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69,79258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38,54255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259,31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547,6627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28,15058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69,93516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38,66457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260,115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549,3629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28,1523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70,07687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38,7859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260,92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551,063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28,15351</w:t>
            </w:r>
          </w:p>
        </w:tc>
      </w:tr>
      <w:tr w:rsidR="0076043D" w:rsidRPr="0076043D" w:rsidTr="0076043D">
        <w:trPr>
          <w:trHeight w:val="316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70,21773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38,90656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261,725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552,7632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28,15423</w:t>
            </w:r>
          </w:p>
        </w:tc>
      </w:tr>
      <w:tr w:rsidR="0076043D" w:rsidRPr="0076043D" w:rsidTr="0076043D">
        <w:trPr>
          <w:trHeight w:val="316"/>
          <w:jc w:val="center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70,35775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39,02655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262,53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554,4634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28,15447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70,49693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39,14588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263,335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556,1635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28,15423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70,6353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39,26457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264,14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557,8637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28,15352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70,77286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39,38261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264,945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559,5638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28,15236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70,90962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39,50003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265,75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561,264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28,15076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72,2356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40,64111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273,8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578,2656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28,11242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73,49235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41,72695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281,85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595,2672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28,03914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74,68774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42,76358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289,9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612,2688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27,93778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75,82834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43,75602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297,95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629,2704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27,81381</w:t>
            </w:r>
          </w:p>
        </w:tc>
      </w:tr>
      <w:tr w:rsidR="0076043D" w:rsidRPr="0076043D" w:rsidTr="0076043D">
        <w:trPr>
          <w:trHeight w:val="301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76,91967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44,70854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306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646,272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3D" w:rsidRPr="0076043D" w:rsidRDefault="0076043D" w:rsidP="00760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6043D">
              <w:rPr>
                <w:rFonts w:ascii="Calibri" w:eastAsia="Times New Roman" w:hAnsi="Calibri" w:cs="Calibri"/>
                <w:color w:val="000000"/>
              </w:rPr>
              <w:t>27,67166</w:t>
            </w:r>
          </w:p>
        </w:tc>
      </w:tr>
    </w:tbl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color w:val="000000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 xml:space="preserve">Grafik 9.1 Zavisnost </w:t>
      </w:r>
      <m:oMath>
        <m:sSub>
          <m:sSubPr>
            <m:ctrlPr>
              <w:rPr>
                <w:rFonts w:ascii="Cambria Math" w:eastAsia="Times New Roman" w:hAnsi="Cambria Math" w:cs="Calibri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Calibri"/>
                <w:color w:val="000000"/>
              </w:rPr>
              <m:t>Q</m:t>
            </m:r>
          </m:e>
          <m:sub>
            <m:r>
              <w:rPr>
                <w:rFonts w:ascii="Cambria Math" w:eastAsia="Times New Roman" w:hAnsi="Cambria Math" w:cs="Calibri"/>
                <w:color w:val="000000"/>
              </w:rPr>
              <m:t>max</m:t>
            </m:r>
          </m:sub>
        </m:sSub>
      </m:oMath>
      <w:r>
        <w:rPr>
          <w:rFonts w:ascii="Times New Roman" w:eastAsiaTheme="minorEastAsia" w:hAnsi="Times New Roman" w:cs="Times New Roman"/>
          <w:color w:val="000000"/>
          <w:lang/>
        </w:rPr>
        <w:t xml:space="preserve"> od </w:t>
      </w:r>
      <m:oMath>
        <m:sSub>
          <m:sSubPr>
            <m:ctrlPr>
              <w:rPr>
                <w:rFonts w:ascii="Cambria Math" w:eastAsia="Times New Roman" w:hAnsi="Cambria Math" w:cs="Calibri"/>
                <w:i/>
                <w:color w:val="000000"/>
              </w:rPr>
            </m:ctrlPr>
          </m:sSubPr>
          <m:e>
            <m:r>
              <w:rPr>
                <w:rFonts w:ascii="Cambria Math" w:eastAsia="Times New Roman" w:hAnsi="Cambria Math" w:cs="Calibri"/>
                <w:color w:val="000000"/>
              </w:rPr>
              <m:t>t</m:t>
            </m:r>
          </m:e>
          <m:sub>
            <m:r>
              <w:rPr>
                <w:rFonts w:ascii="Cambria Math" w:eastAsia="Times New Roman" w:hAnsi="Cambria Math" w:cs="Calibri"/>
                <w:color w:val="000000"/>
              </w:rPr>
              <m:t>k</m:t>
            </m:r>
          </m:sub>
        </m:sSub>
      </m:oMath>
    </w:p>
    <w:p w:rsidR="0076043D" w:rsidRPr="0076043D" w:rsidRDefault="0076043D" w:rsidP="0076043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  <w:r w:rsidRPr="0076043D">
        <w:rPr>
          <w:rFonts w:ascii="Times New Roman" w:eastAsiaTheme="minorEastAsia" w:hAnsi="Times New Roman" w:cs="Times New Roman"/>
          <w:sz w:val="28"/>
          <w:szCs w:val="28"/>
          <w:lang/>
        </w:rPr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6043D" w:rsidRDefault="0076043D" w:rsidP="005F5DD3">
      <w:pPr>
        <w:spacing w:after="120"/>
        <w:ind w:left="227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  <w:lang/>
          </w:rPr>
          <m:t xml:space="preserve">=28,154 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/>
              </w:rPr>
              <m:t>s</m:t>
            </m:r>
          </m:den>
        </m:f>
        <m:r>
          <w:rPr>
            <w:rFonts w:ascii="Cambria Math" w:hAnsi="Cambria Math" w:cs="Times New Roman"/>
            <w:sz w:val="28"/>
            <w:szCs w:val="28"/>
            <w:lang/>
          </w:rPr>
          <m:t>⇒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k,mer</m:t>
            </m:r>
          </m:sub>
        </m:sSub>
        <m:r>
          <w:rPr>
            <w:rFonts w:ascii="Cambria Math" w:hAnsi="Cambria Math" w:cs="Times New Roman"/>
            <w:sz w:val="28"/>
            <w:szCs w:val="28"/>
            <w:lang/>
          </w:rPr>
          <m:t>=126 min⇒</m:t>
        </m:r>
        <m:r>
          <w:rPr>
            <w:rFonts w:ascii="Cambria Math" w:hAnsi="Cambria Math" w:cs="Times New Roman"/>
            <w:sz w:val="28"/>
            <w:szCs w:val="28"/>
            <w:lang/>
          </w:rPr>
          <m:t>P=70,358mm⇒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e</m:t>
            </m:r>
          </m:sub>
        </m:sSub>
        <m:r>
          <w:rPr>
            <w:rFonts w:ascii="Cambria Math" w:hAnsi="Cambria Math" w:cs="Times New Roman"/>
            <w:sz w:val="28"/>
            <w:szCs w:val="28"/>
            <w:lang/>
          </w:rPr>
          <m:t>=39,027mm</m:t>
        </m:r>
      </m:oMath>
    </w:p>
    <w:p w:rsidR="00177E00" w:rsidRDefault="00177E00" w:rsidP="007B77C0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>Grafik 9.2 Hije</w:t>
      </w:r>
      <w:r w:rsidR="007B77C0">
        <w:rPr>
          <w:rFonts w:ascii="Times New Roman" w:eastAsiaTheme="minorEastAsia" w:hAnsi="Times New Roman" w:cs="Times New Roman"/>
          <w:sz w:val="28"/>
          <w:szCs w:val="28"/>
          <w:lang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/>
        </w:rPr>
        <w:t>ogram</w:t>
      </w:r>
    </w:p>
    <w:p w:rsidR="007B77C0" w:rsidRDefault="007B77C0" w:rsidP="007B77C0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  <w:r w:rsidRPr="007B77C0">
        <w:rPr>
          <w:rFonts w:ascii="Times New Roman" w:eastAsiaTheme="minorEastAsia" w:hAnsi="Times New Roman" w:cs="Times New Roman"/>
          <w:sz w:val="28"/>
          <w:szCs w:val="28"/>
          <w:lang/>
        </w:rPr>
        <w:drawing>
          <wp:inline distT="0" distB="0" distL="0" distR="0">
            <wp:extent cx="4562475" cy="3219450"/>
            <wp:effectExtent l="19050" t="0" r="952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77E00" w:rsidRDefault="00177E00" w:rsidP="005F5DD3">
      <w:pPr>
        <w:spacing w:after="120"/>
        <w:ind w:left="227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B77C0" w:rsidRDefault="007B77C0" w:rsidP="00177E00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7B77C0" w:rsidRDefault="007B77C0" w:rsidP="00177E00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</w:p>
    <w:p w:rsidR="00177E00" w:rsidRDefault="00177E00" w:rsidP="00177E00">
      <w:pPr>
        <w:spacing w:after="120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 xml:space="preserve">Sada prelazimo na drugi deo zadatka gde za gore određeno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k,mer</m:t>
            </m:r>
          </m:sub>
        </m:sSub>
      </m:oMath>
      <w:r w:rsidR="007B77C0">
        <w:rPr>
          <w:rFonts w:ascii="Times New Roman" w:eastAsiaTheme="minorEastAsia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/>
        </w:rPr>
        <w:t>računamo maksimalni protok u slučaju da je kiša neravnomernog intenziteta, tj. ako je visina padavina raspoređena prema tablici priloženoj u zadatku.</w:t>
      </w:r>
    </w:p>
    <w:p w:rsidR="0033733B" w:rsidRDefault="0033733B" w:rsidP="0033733B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eastAsiaTheme="minorEastAsia" w:hAnsi="Times New Roman" w:cs="Times New Roman"/>
          <w:sz w:val="28"/>
          <w:szCs w:val="28"/>
          <w:lang/>
        </w:rPr>
        <w:t xml:space="preserve">Tabela 9.5 Proračun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max,i</m:t>
            </m:r>
          </m:sub>
        </m:sSub>
      </m:oMath>
    </w:p>
    <w:tbl>
      <w:tblPr>
        <w:tblW w:w="5760" w:type="dxa"/>
        <w:jc w:val="center"/>
        <w:tblInd w:w="103" w:type="dxa"/>
        <w:tblLook w:val="04A0"/>
      </w:tblPr>
      <w:tblGrid>
        <w:gridCol w:w="960"/>
        <w:gridCol w:w="960"/>
        <w:gridCol w:w="960"/>
        <w:gridCol w:w="1052"/>
        <w:gridCol w:w="1052"/>
        <w:gridCol w:w="1052"/>
      </w:tblGrid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3733B">
              <w:rPr>
                <w:rFonts w:ascii="Calibri" w:eastAsia="Times New Roman" w:hAnsi="Calibri" w:cs="Calibri"/>
                <w:color w:val="000000"/>
              </w:rPr>
              <w:t>kiša</w:t>
            </w:r>
            <w:proofErr w:type="spellEnd"/>
            <w:r w:rsidRPr="0033733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3733B">
              <w:rPr>
                <w:rFonts w:ascii="Calibri" w:eastAsia="Times New Roman" w:hAnsi="Calibri" w:cs="Calibri"/>
                <w:color w:val="000000"/>
              </w:rPr>
              <w:t>Pj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i</m:t>
                      </m:r>
                    </m:sub>
                  </m:sSub>
                </m:e>
              </m:nary>
            </m:oMath>
            <w:r w:rsidRPr="0033733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e,i</m:t>
                      </m:r>
                    </m:sub>
                  </m:sSub>
                </m:e>
              </m:nary>
            </m:oMath>
            <w:r w:rsidRPr="0033733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e,j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max,i</m:t>
                  </m:r>
                </m:sub>
              </m:sSub>
            </m:oMath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 </w:t>
            </w:r>
            <m:oMath>
              <m:f>
                <m:fPr>
                  <m:type m:val="skw"/>
                  <m:ctrlPr>
                    <w:rPr>
                      <w:rFonts w:ascii="Cambria Math" w:eastAsia="Times New Roman" w:hAnsi="Cambria Math" w:cs="Calibri"/>
                      <w:i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Times New Roman" w:hAnsi="Cambria Math" w:cs="Calibri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Times New Roman" w:hAnsi="Cambria Math" w:cs="Calibri"/>
                          <w:color w:val="000000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="Times New Roman" w:hAnsi="Cambria Math" w:cs="Calibri"/>
                      <w:color w:val="000000"/>
                    </w:rPr>
                    <m:t>s</m:t>
                  </m:r>
                </m:den>
              </m:f>
            </m:oMath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7,0358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7,0358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21,1074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28,1432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7,182042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7,182042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10,36251</w:t>
            </w:r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28,1432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56,2864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27,29078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20,11576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29,02375</w:t>
            </w:r>
          </w:p>
        </w:tc>
      </w:tr>
      <w:tr w:rsidR="0033733B" w:rsidRPr="0033733B" w:rsidTr="0033733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14,0716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70,358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39,02676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11,73598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3B" w:rsidRPr="0033733B" w:rsidRDefault="0033733B" w:rsidP="003373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3733B">
              <w:rPr>
                <w:rFonts w:ascii="Calibri" w:eastAsia="Times New Roman" w:hAnsi="Calibri" w:cs="Calibri"/>
                <w:color w:val="000000"/>
              </w:rPr>
              <w:t>16,9331</w:t>
            </w:r>
          </w:p>
        </w:tc>
      </w:tr>
    </w:tbl>
    <w:p w:rsidR="00BB6AC1" w:rsidRDefault="00BB6AC1" w:rsidP="0033733B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</w:p>
    <w:p w:rsidR="0033733B" w:rsidRDefault="0033733B" w:rsidP="0033733B">
      <w:pPr>
        <w:spacing w:after="120"/>
        <w:ind w:left="227"/>
        <w:rPr>
          <w:rFonts w:ascii="Times New Roman" w:eastAsiaTheme="minorEastAsia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-Kako je vreme padanja svake gore navedene kiše ponaosob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  <w:lang/>
          </w:rPr>
          <m:t>=31,5 min</m:t>
        </m:r>
      </m:oMath>
      <w:r>
        <w:rPr>
          <w:rFonts w:ascii="Times New Roman" w:eastAsiaTheme="minorEastAsia" w:hAnsi="Times New Roman" w:cs="Times New Roman"/>
          <w:sz w:val="28"/>
          <w:szCs w:val="28"/>
          <w:lang/>
        </w:rPr>
        <w:t>, to su</w:t>
      </w:r>
    </w:p>
    <w:p w:rsidR="00BB6AC1" w:rsidRDefault="0033733B" w:rsidP="0033733B">
      <w:pPr>
        <w:spacing w:after="120"/>
        <w:ind w:left="227"/>
        <w:rPr>
          <w:rFonts w:ascii="Times New Roman" w:eastAsiaTheme="minorEastAsia" w:hAnsi="Times New Roman" w:cs="Times New Roman"/>
          <w:sz w:val="28"/>
          <w:szCs w:val="28"/>
          <w:lang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/>
          </w:rPr>
          <m:t>=0,805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  <w:lang/>
          </w:rPr>
          <m:t>+2,685=186,457 min</m:t>
        </m:r>
      </m:oMath>
      <w:r>
        <w:rPr>
          <w:rFonts w:ascii="Times New Roman" w:eastAsiaTheme="minorEastAsia" w:hAnsi="Times New Roman" w:cs="Times New Roman"/>
          <w:sz w:val="28"/>
          <w:szCs w:val="28"/>
          <w:lang/>
        </w:rPr>
        <w:t xml:space="preserve"> 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b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/>
        </w:rPr>
        <w:t>=2,112*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/>
          </w:rPr>
          <m:t>393,798 min</m:t>
        </m:r>
      </m:oMath>
      <w:r w:rsidR="00BB6AC1">
        <w:rPr>
          <w:rFonts w:ascii="Times New Roman" w:eastAsiaTheme="minorEastAsia" w:hAnsi="Times New Roman" w:cs="Times New Roman"/>
          <w:sz w:val="28"/>
          <w:szCs w:val="28"/>
          <w:lang/>
        </w:rPr>
        <w:t>. Na osnovu ovih podataka crtamo odgovarajući grafik hijetograma</w:t>
      </w:r>
      <w:r w:rsidR="0090311C">
        <w:rPr>
          <w:rFonts w:ascii="Times New Roman" w:eastAsiaTheme="minorEastAsia" w:hAnsi="Times New Roman" w:cs="Times New Roman"/>
          <w:sz w:val="28"/>
          <w:szCs w:val="28"/>
          <w:lang/>
        </w:rPr>
        <w:t>.</w:t>
      </w:r>
    </w:p>
    <w:p w:rsidR="0090311C" w:rsidRDefault="0090311C" w:rsidP="00D96874">
      <w:pPr>
        <w:spacing w:after="0"/>
        <w:rPr>
          <w:rFonts w:ascii="Times New Roman" w:hAnsi="Times New Roman" w:cs="Times New Roman"/>
          <w:sz w:val="28"/>
          <w:szCs w:val="28"/>
          <w:lang/>
        </w:rPr>
      </w:pPr>
    </w:p>
    <w:p w:rsidR="0090311C" w:rsidRDefault="0090311C" w:rsidP="00D96874">
      <w:pPr>
        <w:spacing w:after="0"/>
        <w:rPr>
          <w:rFonts w:ascii="Times New Roman" w:hAnsi="Times New Roman" w:cs="Times New Roman"/>
          <w:sz w:val="28"/>
          <w:szCs w:val="28"/>
          <w:lang/>
        </w:rPr>
      </w:pPr>
    </w:p>
    <w:p w:rsidR="0090311C" w:rsidRDefault="0090311C" w:rsidP="00D96874">
      <w:pPr>
        <w:spacing w:after="0"/>
        <w:rPr>
          <w:rFonts w:ascii="Times New Roman" w:hAnsi="Times New Roman" w:cs="Times New Roman"/>
          <w:sz w:val="28"/>
          <w:szCs w:val="28"/>
          <w:lang/>
        </w:rPr>
      </w:pPr>
    </w:p>
    <w:p w:rsidR="0090311C" w:rsidRDefault="0090311C" w:rsidP="00D96874">
      <w:pPr>
        <w:spacing w:after="0"/>
        <w:rPr>
          <w:rFonts w:ascii="Times New Roman" w:hAnsi="Times New Roman" w:cs="Times New Roman"/>
          <w:sz w:val="28"/>
          <w:szCs w:val="28"/>
          <w:lang/>
        </w:rPr>
      </w:pPr>
    </w:p>
    <w:p w:rsidR="0033733B" w:rsidRDefault="00D96874" w:rsidP="0090311C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>Grafik 9.3 Hijetogrami</w:t>
      </w:r>
    </w:p>
    <w:p w:rsidR="0090311C" w:rsidRDefault="0090311C" w:rsidP="0090311C">
      <w:pPr>
        <w:spacing w:after="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90311C">
        <w:rPr>
          <w:rFonts w:ascii="Times New Roman" w:hAnsi="Times New Roman" w:cs="Times New Roman"/>
          <w:sz w:val="28"/>
          <w:szCs w:val="28"/>
          <w:lang/>
        </w:rPr>
        <w:drawing>
          <wp:inline distT="0" distB="0" distL="0" distR="0">
            <wp:extent cx="6318140" cy="6074796"/>
            <wp:effectExtent l="19050" t="0" r="25510" b="2154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0311C" w:rsidRDefault="0090311C" w:rsidP="0090311C">
      <w:pPr>
        <w:spacing w:after="120"/>
        <w:jc w:val="center"/>
        <w:rPr>
          <w:rFonts w:ascii="Times New Roman" w:hAnsi="Times New Roman" w:cs="Times New Roman"/>
          <w:sz w:val="28"/>
          <w:szCs w:val="28"/>
          <w:lang/>
        </w:rPr>
      </w:pPr>
    </w:p>
    <w:p w:rsidR="0090311C" w:rsidRPr="0076043D" w:rsidRDefault="0090311C" w:rsidP="0090311C">
      <w:pPr>
        <w:spacing w:after="120"/>
        <w:ind w:left="227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Qmax=51,7081 </w:t>
      </w:r>
      <m:oMath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den>
        </m:f>
      </m:oMath>
    </w:p>
    <w:sectPr w:rsidR="0090311C" w:rsidRPr="0076043D" w:rsidSect="00357106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357106"/>
    <w:rsid w:val="00004755"/>
    <w:rsid w:val="00177E00"/>
    <w:rsid w:val="0033733B"/>
    <w:rsid w:val="00357106"/>
    <w:rsid w:val="003B473A"/>
    <w:rsid w:val="005771EE"/>
    <w:rsid w:val="005B5A56"/>
    <w:rsid w:val="005C080C"/>
    <w:rsid w:val="005F5DD3"/>
    <w:rsid w:val="00613FD0"/>
    <w:rsid w:val="0076043D"/>
    <w:rsid w:val="007B77C0"/>
    <w:rsid w:val="0090311C"/>
    <w:rsid w:val="00A755F7"/>
    <w:rsid w:val="00BB6AC1"/>
    <w:rsid w:val="00CD1878"/>
    <w:rsid w:val="00D96874"/>
    <w:rsid w:val="00E017A2"/>
    <w:rsid w:val="00F0140E"/>
    <w:rsid w:val="00F028B8"/>
    <w:rsid w:val="00F6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40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47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Zadatak%209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Zadatak%209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ro&#353;%20Bukvi&#263;\Desktop\Zadatak%20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smoothMarker"/>
        <c:ser>
          <c:idx val="0"/>
          <c:order val="0"/>
          <c:marker>
            <c:symbol val="none"/>
          </c:marker>
          <c:xVal>
            <c:numRef>
              <c:f>Sheet1!$D$24:$D$48</c:f>
              <c:numCache>
                <c:formatCode>General</c:formatCode>
                <c:ptCount val="25"/>
                <c:pt idx="0">
                  <c:v>30</c:v>
                </c:pt>
                <c:pt idx="1">
                  <c:v>45</c:v>
                </c:pt>
                <c:pt idx="2">
                  <c:v>60</c:v>
                </c:pt>
                <c:pt idx="3">
                  <c:v>90</c:v>
                </c:pt>
                <c:pt idx="4">
                  <c:v>115</c:v>
                </c:pt>
                <c:pt idx="5">
                  <c:v>116</c:v>
                </c:pt>
                <c:pt idx="6">
                  <c:v>117</c:v>
                </c:pt>
                <c:pt idx="7">
                  <c:v>118</c:v>
                </c:pt>
                <c:pt idx="8">
                  <c:v>119</c:v>
                </c:pt>
                <c:pt idx="9">
                  <c:v>120</c:v>
                </c:pt>
                <c:pt idx="10">
                  <c:v>121</c:v>
                </c:pt>
                <c:pt idx="11">
                  <c:v>122</c:v>
                </c:pt>
                <c:pt idx="12">
                  <c:v>123</c:v>
                </c:pt>
                <c:pt idx="13">
                  <c:v>124</c:v>
                </c:pt>
                <c:pt idx="14">
                  <c:v>125</c:v>
                </c:pt>
                <c:pt idx="15">
                  <c:v>126</c:v>
                </c:pt>
                <c:pt idx="16">
                  <c:v>127</c:v>
                </c:pt>
                <c:pt idx="17">
                  <c:v>128</c:v>
                </c:pt>
                <c:pt idx="18">
                  <c:v>129</c:v>
                </c:pt>
                <c:pt idx="19">
                  <c:v>130</c:v>
                </c:pt>
                <c:pt idx="20">
                  <c:v>140</c:v>
                </c:pt>
                <c:pt idx="21">
                  <c:v>150</c:v>
                </c:pt>
                <c:pt idx="22">
                  <c:v>160</c:v>
                </c:pt>
                <c:pt idx="23">
                  <c:v>170</c:v>
                </c:pt>
                <c:pt idx="24">
                  <c:v>180</c:v>
                </c:pt>
              </c:numCache>
            </c:numRef>
          </c:xVal>
          <c:yVal>
            <c:numRef>
              <c:f>Sheet1!$I$24:$I$48</c:f>
              <c:numCache>
                <c:formatCode>General</c:formatCode>
                <c:ptCount val="25"/>
                <c:pt idx="0">
                  <c:v>22.136584217171219</c:v>
                </c:pt>
                <c:pt idx="1">
                  <c:v>24.732981824920657</c:v>
                </c:pt>
                <c:pt idx="2">
                  <c:v>26.269294545016468</c:v>
                </c:pt>
                <c:pt idx="3">
                  <c:v>27.741548295125213</c:v>
                </c:pt>
                <c:pt idx="4">
                  <c:v>28.123315414461583</c:v>
                </c:pt>
                <c:pt idx="5">
                  <c:v>28.128928271166284</c:v>
                </c:pt>
                <c:pt idx="6">
                  <c:v>28.133946380482438</c:v>
                </c:pt>
                <c:pt idx="7">
                  <c:v>28.138383248839805</c:v>
                </c:pt>
                <c:pt idx="8">
                  <c:v>28.142252037369609</c:v>
                </c:pt>
                <c:pt idx="9">
                  <c:v>28.1455655726398</c:v>
                </c:pt>
                <c:pt idx="10">
                  <c:v>28.148336356985403</c:v>
                </c:pt>
                <c:pt idx="11">
                  <c:v>28.150576578451616</c:v>
                </c:pt>
                <c:pt idx="12">
                  <c:v>28.152298120367416</c:v>
                </c:pt>
                <c:pt idx="13">
                  <c:v>28.153512570565667</c:v>
                </c:pt>
                <c:pt idx="14">
                  <c:v>28.154231230265697</c:v>
                </c:pt>
                <c:pt idx="15">
                  <c:v>28.154465122632633</c:v>
                </c:pt>
                <c:pt idx="16">
                  <c:v>28.154225001027733</c:v>
                </c:pt>
                <c:pt idx="17">
                  <c:v>28.153521356963154</c:v>
                </c:pt>
                <c:pt idx="18">
                  <c:v>28.1523644277733</c:v>
                </c:pt>
                <c:pt idx="19">
                  <c:v>28.150764204015168</c:v>
                </c:pt>
                <c:pt idx="20">
                  <c:v>28.112415823672336</c:v>
                </c:pt>
                <c:pt idx="21">
                  <c:v>28.039141345229272</c:v>
                </c:pt>
                <c:pt idx="22">
                  <c:v>27.937780329978821</c:v>
                </c:pt>
                <c:pt idx="23">
                  <c:v>27.81381080277394</c:v>
                </c:pt>
                <c:pt idx="24">
                  <c:v>27.671656021871485</c:v>
                </c:pt>
              </c:numCache>
            </c:numRef>
          </c:yVal>
          <c:smooth val="1"/>
        </c:ser>
        <c:axId val="124599680"/>
        <c:axId val="124635776"/>
      </c:scatterChart>
      <c:valAx>
        <c:axId val="124599680"/>
        <c:scaling>
          <c:orientation val="minMax"/>
          <c:min val="2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tk</a:t>
                </a:r>
                <a:endParaRPr lang="en-US"/>
              </a:p>
            </c:rich>
          </c:tx>
        </c:title>
        <c:numFmt formatCode="General" sourceLinked="1"/>
        <c:tickLblPos val="nextTo"/>
        <c:crossAx val="124635776"/>
        <c:crosses val="autoZero"/>
        <c:crossBetween val="midCat"/>
        <c:majorUnit val="20"/>
      </c:valAx>
      <c:valAx>
        <c:axId val="124635776"/>
        <c:scaling>
          <c:orientation val="minMax"/>
          <c:min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Cyrl-RS"/>
                  <a:t>Qmax</a:t>
                </a:r>
                <a:endParaRPr lang="en-US"/>
              </a:p>
            </c:rich>
          </c:tx>
        </c:title>
        <c:numFmt formatCode="General" sourceLinked="1"/>
        <c:tickLblPos val="nextTo"/>
        <c:crossAx val="124599680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lineMarker"/>
        <c:ser>
          <c:idx val="0"/>
          <c:order val="0"/>
          <c:marker>
            <c:symbol val="none"/>
          </c:marker>
          <c:xVal>
            <c:numRef>
              <c:f>Sheet1!$F$54:$F$56</c:f>
              <c:numCache>
                <c:formatCode>General</c:formatCode>
                <c:ptCount val="3"/>
                <c:pt idx="0">
                  <c:v>0</c:v>
                </c:pt>
                <c:pt idx="1">
                  <c:v>262.52999999999992</c:v>
                </c:pt>
                <c:pt idx="2">
                  <c:v>554.46299999999985</c:v>
                </c:pt>
              </c:numCache>
            </c:numRef>
          </c:xVal>
          <c:yVal>
            <c:numRef>
              <c:f>Sheet1!$G$54:$G$56</c:f>
              <c:numCache>
                <c:formatCode>General</c:formatCode>
                <c:ptCount val="3"/>
                <c:pt idx="0">
                  <c:v>0</c:v>
                </c:pt>
                <c:pt idx="1">
                  <c:v>28.154000000000003</c:v>
                </c:pt>
                <c:pt idx="2">
                  <c:v>0</c:v>
                </c:pt>
              </c:numCache>
            </c:numRef>
          </c:yVal>
        </c:ser>
        <c:axId val="124313600"/>
        <c:axId val="124315520"/>
      </c:scatterChart>
      <c:valAx>
        <c:axId val="1243136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t</a:t>
                </a:r>
                <a:endParaRPr lang="en-US"/>
              </a:p>
            </c:rich>
          </c:tx>
        </c:title>
        <c:numFmt formatCode="General" sourceLinked="1"/>
        <c:tickLblPos val="nextTo"/>
        <c:crossAx val="124315520"/>
        <c:crosses val="autoZero"/>
        <c:crossBetween val="midCat"/>
      </c:valAx>
      <c:valAx>
        <c:axId val="12431552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Cyrl-RS"/>
                  <a:t>Qmax</a:t>
                </a:r>
                <a:endParaRPr lang="en-US"/>
              </a:p>
            </c:rich>
          </c:tx>
        </c:title>
        <c:numFmt formatCode="General" sourceLinked="1"/>
        <c:tickLblPos val="nextTo"/>
        <c:crossAx val="124313600"/>
        <c:crosses val="autoZero"/>
        <c:crossBetween val="midCat"/>
      </c:valAx>
      <c:spPr>
        <a:noFill/>
        <a:ln w="25400">
          <a:noFill/>
        </a:ln>
      </c:spPr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plotArea>
      <c:layout/>
      <c:scatterChart>
        <c:scatterStyle val="lineMarker"/>
        <c:ser>
          <c:idx val="0"/>
          <c:order val="0"/>
          <c:tx>
            <c:v>Qmax,2</c:v>
          </c:tx>
          <c:xVal>
            <c:numRef>
              <c:f>Sheet1!$G$104:$G$106</c:f>
              <c:numCache>
                <c:formatCode>0.000</c:formatCode>
                <c:ptCount val="3"/>
                <c:pt idx="0">
                  <c:v>31.5</c:v>
                </c:pt>
                <c:pt idx="1">
                  <c:v>217.95700000000002</c:v>
                </c:pt>
                <c:pt idx="2" formatCode="General">
                  <c:v>425.29799999999994</c:v>
                </c:pt>
              </c:numCache>
            </c:numRef>
          </c:xVal>
          <c:yVal>
            <c:numRef>
              <c:f>Sheet1!$H$104:$H$106</c:f>
              <c:numCache>
                <c:formatCode>General</c:formatCode>
                <c:ptCount val="3"/>
                <c:pt idx="0">
                  <c:v>0</c:v>
                </c:pt>
                <c:pt idx="1">
                  <c:v>10.362510000000002</c:v>
                </c:pt>
                <c:pt idx="2">
                  <c:v>0</c:v>
                </c:pt>
              </c:numCache>
            </c:numRef>
          </c:yVal>
        </c:ser>
        <c:ser>
          <c:idx val="1"/>
          <c:order val="1"/>
          <c:tx>
            <c:v>Qmax,3</c:v>
          </c:tx>
          <c:xVal>
            <c:numRef>
              <c:f>Sheet1!$K$104:$K$106</c:f>
              <c:numCache>
                <c:formatCode>0.000</c:formatCode>
                <c:ptCount val="3"/>
                <c:pt idx="0">
                  <c:v>63</c:v>
                </c:pt>
                <c:pt idx="1">
                  <c:v>249.45700000000002</c:v>
                </c:pt>
                <c:pt idx="2">
                  <c:v>456.79799999999994</c:v>
                </c:pt>
              </c:numCache>
            </c:numRef>
          </c:xVal>
          <c:yVal>
            <c:numRef>
              <c:f>Sheet1!$L$104:$L$106</c:f>
              <c:numCache>
                <c:formatCode>General</c:formatCode>
                <c:ptCount val="3"/>
                <c:pt idx="0">
                  <c:v>0</c:v>
                </c:pt>
                <c:pt idx="1">
                  <c:v>29.02375</c:v>
                </c:pt>
                <c:pt idx="2">
                  <c:v>0</c:v>
                </c:pt>
              </c:numCache>
            </c:numRef>
          </c:yVal>
        </c:ser>
        <c:ser>
          <c:idx val="2"/>
          <c:order val="2"/>
          <c:tx>
            <c:v>Qmax,4</c:v>
          </c:tx>
          <c:xVal>
            <c:numRef>
              <c:f>Sheet1!$O$104:$O$106</c:f>
              <c:numCache>
                <c:formatCode>0.000</c:formatCode>
                <c:ptCount val="3"/>
                <c:pt idx="0">
                  <c:v>94.5</c:v>
                </c:pt>
                <c:pt idx="1">
                  <c:v>280.95699999999994</c:v>
                </c:pt>
                <c:pt idx="2">
                  <c:v>488.29799999999994</c:v>
                </c:pt>
              </c:numCache>
            </c:numRef>
          </c:xVal>
          <c:yVal>
            <c:numRef>
              <c:f>Sheet1!$P$104:$P$106</c:f>
              <c:numCache>
                <c:formatCode>General</c:formatCode>
                <c:ptCount val="3"/>
                <c:pt idx="0">
                  <c:v>0</c:v>
                </c:pt>
                <c:pt idx="1">
                  <c:v>16.9331</c:v>
                </c:pt>
                <c:pt idx="2">
                  <c:v>0</c:v>
                </c:pt>
              </c:numCache>
            </c:numRef>
          </c:yVal>
        </c:ser>
        <c:ser>
          <c:idx val="3"/>
          <c:order val="3"/>
          <c:tx>
            <c:v>Qmax,uk</c:v>
          </c:tx>
          <c:xVal>
            <c:numRef>
              <c:f>Sheet1!$G$111:$G$119</c:f>
              <c:numCache>
                <c:formatCode>0.0000</c:formatCode>
                <c:ptCount val="9"/>
                <c:pt idx="0">
                  <c:v>31.5</c:v>
                </c:pt>
                <c:pt idx="1">
                  <c:v>63</c:v>
                </c:pt>
                <c:pt idx="2">
                  <c:v>94.5</c:v>
                </c:pt>
                <c:pt idx="3">
                  <c:v>217.95700000000002</c:v>
                </c:pt>
                <c:pt idx="4">
                  <c:v>249.45700000000002</c:v>
                </c:pt>
                <c:pt idx="5">
                  <c:v>280.95699999999994</c:v>
                </c:pt>
                <c:pt idx="6">
                  <c:v>425.29799999999994</c:v>
                </c:pt>
                <c:pt idx="7">
                  <c:v>456.79799999999994</c:v>
                </c:pt>
                <c:pt idx="8">
                  <c:v>488.29799999999994</c:v>
                </c:pt>
              </c:numCache>
            </c:numRef>
          </c:xVal>
          <c:yVal>
            <c:numRef>
              <c:f>Sheet1!$H$111:$H$119</c:f>
              <c:numCache>
                <c:formatCode>0.0000</c:formatCode>
                <c:ptCount val="9"/>
                <c:pt idx="0">
                  <c:v>0</c:v>
                </c:pt>
                <c:pt idx="1">
                  <c:v>1.75</c:v>
                </c:pt>
                <c:pt idx="2">
                  <c:v>6.6532999999999998</c:v>
                </c:pt>
                <c:pt idx="3">
                  <c:v>45.694740000000003</c:v>
                </c:pt>
                <c:pt idx="4">
                  <c:v>51.708050000000007</c:v>
                </c:pt>
                <c:pt idx="5">
                  <c:v>47.914950000000005</c:v>
                </c:pt>
                <c:pt idx="6">
                  <c:v>10.624600000000001</c:v>
                </c:pt>
                <c:pt idx="7">
                  <c:v>2.8606699999999994</c:v>
                </c:pt>
                <c:pt idx="8">
                  <c:v>0</c:v>
                </c:pt>
              </c:numCache>
            </c:numRef>
          </c:yVal>
        </c:ser>
        <c:axId val="124329344"/>
        <c:axId val="124376576"/>
      </c:scatterChart>
      <c:valAx>
        <c:axId val="124329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sr-Cyrl-RS"/>
                  <a:t>t</a:t>
                </a:r>
                <a:endParaRPr lang="en-US"/>
              </a:p>
            </c:rich>
          </c:tx>
        </c:title>
        <c:numFmt formatCode="0.000" sourceLinked="1"/>
        <c:tickLblPos val="nextTo"/>
        <c:crossAx val="124376576"/>
        <c:crosses val="autoZero"/>
        <c:crossBetween val="midCat"/>
      </c:valAx>
      <c:valAx>
        <c:axId val="12437657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sr-Cyrl-RS" sz="1000" b="1" i="0" u="none" strike="noStrike" baseline="0"/>
                  <a:t>Qmax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2110937712681269E-2"/>
              <c:y val="0.40978676485597221"/>
            </c:manualLayout>
          </c:layout>
        </c:title>
        <c:numFmt formatCode="General" sourceLinked="1"/>
        <c:tickLblPos val="nextTo"/>
        <c:crossAx val="12432934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F87BA-5897-46F2-9D2A-EFCC3D71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6</cp:revision>
  <dcterms:created xsi:type="dcterms:W3CDTF">2010-05-10T15:18:00Z</dcterms:created>
  <dcterms:modified xsi:type="dcterms:W3CDTF">2010-05-10T23:12:00Z</dcterms:modified>
</cp:coreProperties>
</file>